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37DE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Integruota fizikos, biologijos ir informatikos pamoka: Pjezoelektrinio elemento poveikis žmogaus judėjimui ir elektros gamybai</w:t>
      </w:r>
    </w:p>
    <w:p w14:paraId="1C7C1645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Dalykas: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Fizika, biologija, informatika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br/>
      </w: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Klasė: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10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br/>
      </w: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Trukmė: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90 min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br/>
      </w: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Tema: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Kaip žmonių judėjimas gali prisidėti prie elektros gamybos?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br/>
      </w: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Vieta: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Sapiegų parkas (Vilnius)</w:t>
      </w:r>
    </w:p>
    <w:p w14:paraId="41850FB8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 w:val="27"/>
          <w:szCs w:val="27"/>
          <w:lang w:eastAsia="lt-LT"/>
          <w14:ligatures w14:val="none"/>
        </w:rPr>
        <w:t>Pamokos tikslai:</w:t>
      </w:r>
    </w:p>
    <w:p w14:paraId="28B8EA53" w14:textId="77777777" w:rsidR="00240D2B" w:rsidRPr="00240D2B" w:rsidRDefault="00240D2B" w:rsidP="00240D2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Suprasti pjezoelektrinio efekto principus ir jo taikymą elektros energijos gamybai.</w:t>
      </w:r>
    </w:p>
    <w:p w14:paraId="59023BE1" w14:textId="77777777" w:rsidR="00240D2B" w:rsidRPr="00240D2B" w:rsidRDefault="00240D2B" w:rsidP="00240D2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Ištirti, kaip mechaninis slėgis veikia pjezoelektrinių elementų generuojamą įtampą.</w:t>
      </w:r>
    </w:p>
    <w:p w14:paraId="45C01CC0" w14:textId="77777777" w:rsidR="00240D2B" w:rsidRPr="00240D2B" w:rsidRDefault="00240D2B" w:rsidP="00240D2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Susieti žmogaus judėjimą su elektros impulsų perdavimu biologijoje.</w:t>
      </w:r>
    </w:p>
    <w:p w14:paraId="761BCECF" w14:textId="77777777" w:rsidR="00240D2B" w:rsidRPr="00240D2B" w:rsidRDefault="00240D2B" w:rsidP="00240D2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Skatinti mokinius eksperimentuoti lauko sąlygomis ir praktiškai pritaikyti mokslines žinias.</w:t>
      </w:r>
    </w:p>
    <w:p w14:paraId="23D9CBF8" w14:textId="77777777" w:rsidR="00240D2B" w:rsidRPr="00240D2B" w:rsidRDefault="00240D2B" w:rsidP="00240D2B">
      <w:pPr>
        <w:numPr>
          <w:ilvl w:val="0"/>
          <w:numId w:val="7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Ugdyti kūrybiškumą kuriant informacinius 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infografikus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naudojant skaitmeninius įrankius.</w:t>
      </w:r>
    </w:p>
    <w:p w14:paraId="4B0F8623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 w:val="27"/>
          <w:szCs w:val="27"/>
          <w:lang w:eastAsia="lt-LT"/>
          <w14:ligatures w14:val="none"/>
        </w:rPr>
        <w:t>Pamokos eiga:</w:t>
      </w:r>
    </w:p>
    <w:p w14:paraId="2D99DCBC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1. Įžanga parke (10 min)</w:t>
      </w:r>
    </w:p>
    <w:p w14:paraId="02B5E0FB" w14:textId="77777777" w:rsidR="00240D2B" w:rsidRPr="00240D2B" w:rsidRDefault="00240D2B" w:rsidP="00240D2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Mokytojas suburia mokinius Sapiegų parke ir užduoda klausimą: „Kaip žmogaus judėjimas gali būti panaudotas elektros gamybai?“</w:t>
      </w:r>
    </w:p>
    <w:p w14:paraId="1684B801" w14:textId="77777777" w:rsidR="00240D2B" w:rsidRPr="00240D2B" w:rsidRDefault="00240D2B" w:rsidP="00240D2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Trumpai pristatomas pjezoelektrinis efektas ir biologiniai judėjimo pagrindai.</w:t>
      </w:r>
    </w:p>
    <w:p w14:paraId="7C93C864" w14:textId="77777777" w:rsidR="00240D2B" w:rsidRPr="00240D2B" w:rsidRDefault="00240D2B" w:rsidP="00240D2B">
      <w:pPr>
        <w:numPr>
          <w:ilvl w:val="0"/>
          <w:numId w:val="8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Supažindinama su eksperimentine užduotimi.</w:t>
      </w:r>
    </w:p>
    <w:p w14:paraId="4C7BA6DA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2. Eksperimentas lauke – tyrimas vaikščiojant parke (40 min)</w:t>
      </w:r>
    </w:p>
    <w:p w14:paraId="3EBCE338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Tikslas:</w:t>
      </w: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Stebėti, kaip vaikščiojant parke 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pjezoelementai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generuoja įtampą ir ar LED lemputė užsidega.</w:t>
      </w:r>
    </w:p>
    <w:p w14:paraId="6F65B601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Veiklos:</w:t>
      </w:r>
    </w:p>
    <w:p w14:paraId="2C043C53" w14:textId="77777777" w:rsidR="00240D2B" w:rsidRPr="00240D2B" w:rsidRDefault="00240D2B" w:rsidP="00240D2B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Mokiniai suskirstomi į grupeles po 4–5.</w:t>
      </w:r>
    </w:p>
    <w:p w14:paraId="398B0EA6" w14:textId="77777777" w:rsidR="00240D2B" w:rsidRPr="00240D2B" w:rsidRDefault="00240D2B" w:rsidP="00240D2B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Kiekviena grupė gauna eksperimentinį rinkinį (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pjezoelementas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, LED, voltmetras, lipni juosta, sportbačiai).</w:t>
      </w:r>
    </w:p>
    <w:p w14:paraId="26BDCF9F" w14:textId="77777777" w:rsidR="00240D2B" w:rsidRPr="00240D2B" w:rsidRDefault="00240D2B" w:rsidP="00240D2B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Mokiniai pritvirtina 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pjezoelementus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prie batų padų.</w:t>
      </w:r>
    </w:p>
    <w:p w14:paraId="5AD2CE04" w14:textId="77777777" w:rsidR="00240D2B" w:rsidRPr="00240D2B" w:rsidRDefault="00240D2B" w:rsidP="00240D2B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Vaikšto įvairiais parko takais: lėtai, greitai, bėga.</w:t>
      </w:r>
    </w:p>
    <w:p w14:paraId="643665B0" w14:textId="77777777" w:rsidR="00240D2B" w:rsidRPr="00240D2B" w:rsidRDefault="00240D2B" w:rsidP="00240D2B">
      <w:pPr>
        <w:numPr>
          <w:ilvl w:val="0"/>
          <w:numId w:val="9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Stebi, kada užsidega LED, fiksuoja voltmetro rodmenis, daro nuotraukas/filmukus.</w:t>
      </w:r>
    </w:p>
    <w:p w14:paraId="15E802E8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3. Biologinis kontekstas (lauke, 15 min)</w:t>
      </w:r>
    </w:p>
    <w:p w14:paraId="00C43C53" w14:textId="77777777" w:rsidR="00240D2B" w:rsidRPr="00240D2B" w:rsidRDefault="00240D2B" w:rsidP="00240D2B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Mokytojas paaiškina žmogaus judėjimo biologinius aspektus: raumenų susitraukimą, neuronų impulsus, ATP svarbą.</w:t>
      </w:r>
    </w:p>
    <w:p w14:paraId="034AFEEB" w14:textId="77777777" w:rsidR="00240D2B" w:rsidRPr="00240D2B" w:rsidRDefault="00240D2B" w:rsidP="00240D2B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Mokiniai atsako į klausimus: „Koks biologinis procesas lemia, kad galime judėti?“, „Kaip ši biologinė energija susijusi su elektros generavimu?“</w:t>
      </w:r>
    </w:p>
    <w:p w14:paraId="6F222AC7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 xml:space="preserve">4. </w:t>
      </w:r>
      <w:proofErr w:type="spellStart"/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Infografiko</w:t>
      </w:r>
      <w:proofErr w:type="spellEnd"/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 xml:space="preserve"> planavimas (lauke, 15 min)</w:t>
      </w:r>
    </w:p>
    <w:p w14:paraId="0CCFFC7B" w14:textId="77777777" w:rsidR="00240D2B" w:rsidRPr="00240D2B" w:rsidRDefault="00240D2B" w:rsidP="00240D2B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Mokiniai planuoja 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infografiką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, kurį kurs 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Canva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platformoje grįžę į klasę ar namuose.</w:t>
      </w:r>
    </w:p>
    <w:p w14:paraId="2215C04B" w14:textId="77777777" w:rsidR="00240D2B" w:rsidRPr="00240D2B" w:rsidRDefault="00240D2B" w:rsidP="00240D2B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Aptariama, kokią informaciją pateikti: eksperimento eiga, pjezoelektrinis efektas, biologinis pagrindas, rezultatai, nuotraukos.</w:t>
      </w:r>
    </w:p>
    <w:p w14:paraId="377ECD45" w14:textId="77777777" w:rsidR="00240D2B" w:rsidRPr="00240D2B" w:rsidRDefault="00240D2B" w:rsidP="00240D2B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lastRenderedPageBreak/>
        <w:t xml:space="preserve">Norintys gali pradėti dirbti 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Canva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mobilioje versijoje iš telefonų.</w:t>
      </w:r>
    </w:p>
    <w:p w14:paraId="1695A99C" w14:textId="77777777" w:rsidR="00240D2B" w:rsidRPr="00240D2B" w:rsidRDefault="00240D2B" w:rsidP="00240D2B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5. Refleksija (lauke, 10 min)</w:t>
      </w:r>
    </w:p>
    <w:p w14:paraId="06987B79" w14:textId="77777777" w:rsidR="00240D2B" w:rsidRPr="00240D2B" w:rsidRDefault="00240D2B" w:rsidP="00240D2B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Grupės pasidalija savo įžvalgomis: kada LED švietė geriausiai, kokie buvo iššūkiai.</w:t>
      </w:r>
    </w:p>
    <w:p w14:paraId="22C59478" w14:textId="77777777" w:rsidR="00240D2B" w:rsidRPr="00240D2B" w:rsidRDefault="00240D2B" w:rsidP="00240D2B">
      <w:pPr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Times New Roman"/>
          <w:kern w:val="0"/>
          <w:szCs w:val="24"/>
          <w:lang w:eastAsia="lt-LT"/>
          <w14:ligatures w14:val="none"/>
        </w:rPr>
      </w:pPr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Mokytojas apibendrina pamoką ir paskiria užduotį baigti 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infografiką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proofErr w:type="spellStart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>Canva</w:t>
      </w:r>
      <w:proofErr w:type="spellEnd"/>
      <w:r w:rsidRPr="00240D2B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ir pateikti kitos pamokos metu.</w:t>
      </w:r>
    </w:p>
    <w:p w14:paraId="04CA849E" w14:textId="77777777" w:rsidR="00240D2B" w:rsidRPr="00240D2B" w:rsidRDefault="00240D2B" w:rsidP="00240D2B">
      <w:pPr>
        <w:ind w:firstLine="0"/>
        <w:rPr>
          <w:b/>
          <w:bCs/>
        </w:rPr>
      </w:pPr>
      <w:r w:rsidRPr="00240D2B">
        <w:rPr>
          <w:b/>
          <w:bCs/>
        </w:rPr>
        <w:t>Pamokos vertinimas:</w:t>
      </w:r>
    </w:p>
    <w:p w14:paraId="684E51F3" w14:textId="77777777" w:rsidR="00240D2B" w:rsidRPr="00240D2B" w:rsidRDefault="00240D2B" w:rsidP="00240D2B">
      <w:pPr>
        <w:numPr>
          <w:ilvl w:val="0"/>
          <w:numId w:val="13"/>
        </w:numPr>
      </w:pPr>
      <w:r w:rsidRPr="00240D2B">
        <w:t>Aktyvus dalyvavimas veiklose lauke (20%)</w:t>
      </w:r>
    </w:p>
    <w:p w14:paraId="1FAACC18" w14:textId="77777777" w:rsidR="00240D2B" w:rsidRPr="00240D2B" w:rsidRDefault="00240D2B" w:rsidP="00240D2B">
      <w:pPr>
        <w:numPr>
          <w:ilvl w:val="0"/>
          <w:numId w:val="13"/>
        </w:numPr>
      </w:pPr>
      <w:r w:rsidRPr="00240D2B">
        <w:t>Eksperimento rezultatai ir fiksavimas (30%)</w:t>
      </w:r>
    </w:p>
    <w:p w14:paraId="76646F03" w14:textId="77777777" w:rsidR="00240D2B" w:rsidRPr="00240D2B" w:rsidRDefault="00240D2B" w:rsidP="00240D2B">
      <w:pPr>
        <w:numPr>
          <w:ilvl w:val="0"/>
          <w:numId w:val="13"/>
        </w:numPr>
      </w:pPr>
      <w:proofErr w:type="spellStart"/>
      <w:r w:rsidRPr="00240D2B">
        <w:t>Infografiko</w:t>
      </w:r>
      <w:proofErr w:type="spellEnd"/>
      <w:r w:rsidRPr="00240D2B">
        <w:t xml:space="preserve"> turinys ir kūrybiškumas (30%)</w:t>
      </w:r>
    </w:p>
    <w:p w14:paraId="0603AC12" w14:textId="77777777" w:rsidR="00240D2B" w:rsidRPr="00240D2B" w:rsidRDefault="00240D2B" w:rsidP="00240D2B">
      <w:pPr>
        <w:numPr>
          <w:ilvl w:val="0"/>
          <w:numId w:val="13"/>
        </w:numPr>
      </w:pPr>
      <w:r w:rsidRPr="00240D2B">
        <w:t>Refleksija ir prisistatymas (20%)</w:t>
      </w:r>
    </w:p>
    <w:p w14:paraId="5F64D62A" w14:textId="77777777" w:rsidR="00A832C8" w:rsidRDefault="00A832C8"/>
    <w:sectPr w:rsidR="00A832C8" w:rsidSect="0072418C"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409"/>
    <w:multiLevelType w:val="multilevel"/>
    <w:tmpl w:val="7B74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68D8"/>
    <w:multiLevelType w:val="multilevel"/>
    <w:tmpl w:val="D482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1F54"/>
    <w:multiLevelType w:val="multilevel"/>
    <w:tmpl w:val="2A1E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E597D"/>
    <w:multiLevelType w:val="multilevel"/>
    <w:tmpl w:val="C08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74A47"/>
    <w:multiLevelType w:val="multilevel"/>
    <w:tmpl w:val="AAC8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97C9B"/>
    <w:multiLevelType w:val="multilevel"/>
    <w:tmpl w:val="514A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31F0F"/>
    <w:multiLevelType w:val="multilevel"/>
    <w:tmpl w:val="7504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558CF"/>
    <w:multiLevelType w:val="multilevel"/>
    <w:tmpl w:val="8F2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666F4"/>
    <w:multiLevelType w:val="multilevel"/>
    <w:tmpl w:val="D3E4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93901"/>
    <w:multiLevelType w:val="multilevel"/>
    <w:tmpl w:val="400A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35F7B"/>
    <w:multiLevelType w:val="hybridMultilevel"/>
    <w:tmpl w:val="7FD2357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95997"/>
    <w:multiLevelType w:val="multilevel"/>
    <w:tmpl w:val="95D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826F9"/>
    <w:multiLevelType w:val="multilevel"/>
    <w:tmpl w:val="C34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62534"/>
    <w:multiLevelType w:val="multilevel"/>
    <w:tmpl w:val="EABE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301488">
    <w:abstractNumId w:val="5"/>
  </w:num>
  <w:num w:numId="2" w16cid:durableId="1032342832">
    <w:abstractNumId w:val="1"/>
  </w:num>
  <w:num w:numId="3" w16cid:durableId="1455903764">
    <w:abstractNumId w:val="11"/>
  </w:num>
  <w:num w:numId="4" w16cid:durableId="1564103385">
    <w:abstractNumId w:val="8"/>
  </w:num>
  <w:num w:numId="5" w16cid:durableId="1933781168">
    <w:abstractNumId w:val="2"/>
  </w:num>
  <w:num w:numId="6" w16cid:durableId="1175143742">
    <w:abstractNumId w:val="4"/>
  </w:num>
  <w:num w:numId="7" w16cid:durableId="364252890">
    <w:abstractNumId w:val="6"/>
  </w:num>
  <w:num w:numId="8" w16cid:durableId="344596654">
    <w:abstractNumId w:val="9"/>
  </w:num>
  <w:num w:numId="9" w16cid:durableId="286814780">
    <w:abstractNumId w:val="12"/>
  </w:num>
  <w:num w:numId="10" w16cid:durableId="1382972584">
    <w:abstractNumId w:val="7"/>
  </w:num>
  <w:num w:numId="11" w16cid:durableId="577130948">
    <w:abstractNumId w:val="0"/>
  </w:num>
  <w:num w:numId="12" w16cid:durableId="1258949285">
    <w:abstractNumId w:val="3"/>
  </w:num>
  <w:num w:numId="13" w16cid:durableId="562251656">
    <w:abstractNumId w:val="13"/>
  </w:num>
  <w:num w:numId="14" w16cid:durableId="1077290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2B"/>
    <w:rsid w:val="00240D2B"/>
    <w:rsid w:val="0072418C"/>
    <w:rsid w:val="0073492B"/>
    <w:rsid w:val="00A832C8"/>
    <w:rsid w:val="00F1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AE4D"/>
  <w15:chartTrackingRefBased/>
  <w15:docId w15:val="{6ACC4B4E-9A44-4CA0-BF7F-D1EE06A1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40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4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40D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40D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40D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40D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40D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40D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40D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40D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40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40D2B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40D2B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40D2B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40D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40D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40D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40D2B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40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4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40D2B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40D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40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40D2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40D2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40D2B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40D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40D2B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40D2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1617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Dambrauskienė</dc:creator>
  <cp:keywords/>
  <dc:description/>
  <cp:lastModifiedBy>Jūratė Dambrauskienė</cp:lastModifiedBy>
  <cp:revision>1</cp:revision>
  <dcterms:created xsi:type="dcterms:W3CDTF">2025-03-25T11:39:00Z</dcterms:created>
  <dcterms:modified xsi:type="dcterms:W3CDTF">2025-03-25T11:40:00Z</dcterms:modified>
</cp:coreProperties>
</file>