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72AF" w14:textId="77777777" w:rsidR="007F2949" w:rsidRDefault="007F2949">
      <w:pPr>
        <w:rPr>
          <w:lang w:val="lt-LT"/>
        </w:rPr>
      </w:pPr>
    </w:p>
    <w:p w14:paraId="1E1FB9B1" w14:textId="09C3BBC2" w:rsidR="007F2949" w:rsidRPr="0059485D" w:rsidRDefault="007F2949">
      <w:pPr>
        <w:rPr>
          <w:b/>
          <w:bCs/>
          <w:lang w:val="lt-LT"/>
        </w:rPr>
      </w:pPr>
      <w:r w:rsidRPr="0059485D">
        <w:rPr>
          <w:b/>
          <w:bCs/>
          <w:lang w:val="lt-LT"/>
        </w:rPr>
        <w:t>„</w:t>
      </w:r>
      <w:r w:rsidRPr="0059485D">
        <w:rPr>
          <w:b/>
          <w:bCs/>
          <w:lang w:val="lt-LT"/>
        </w:rPr>
        <w:t>Kitas: pasitikėjimas ir atsakomybė.</w:t>
      </w:r>
      <w:r w:rsidRPr="0059485D">
        <w:rPr>
          <w:b/>
          <w:bCs/>
          <w:lang w:val="lt-LT"/>
        </w:rPr>
        <w:t>“</w:t>
      </w:r>
    </w:p>
    <w:p w14:paraId="5C41F2DB" w14:textId="77777777" w:rsidR="007F2949" w:rsidRDefault="007F2949">
      <w:pPr>
        <w:rPr>
          <w:lang w:val="lt-LT"/>
        </w:rPr>
      </w:pPr>
    </w:p>
    <w:p w14:paraId="3320FD4B" w14:textId="648D511E" w:rsidR="00924208" w:rsidRDefault="007F2949">
      <w:pPr>
        <w:rPr>
          <w:lang w:val="lt-LT"/>
        </w:rPr>
      </w:pPr>
      <w:r w:rsidRPr="0059485D">
        <w:rPr>
          <w:b/>
          <w:bCs/>
          <w:lang w:val="lt-LT"/>
        </w:rPr>
        <w:t>Tikslas:</w:t>
      </w:r>
      <w:r>
        <w:rPr>
          <w:lang w:val="lt-LT"/>
        </w:rPr>
        <w:t xml:space="preserve"> </w:t>
      </w:r>
      <w:r w:rsidRPr="007F2949">
        <w:rPr>
          <w:lang w:val="lt-LT"/>
        </w:rPr>
        <w:t>Ugdyti gebėjimą pasitikėti savimi ir kitu.</w:t>
      </w:r>
    </w:p>
    <w:p w14:paraId="3EF09FAA" w14:textId="77777777" w:rsidR="007F2949" w:rsidRDefault="007F2949">
      <w:pPr>
        <w:rPr>
          <w:lang w:val="lt-LT"/>
        </w:rPr>
      </w:pPr>
    </w:p>
    <w:p w14:paraId="564AC470" w14:textId="209A06BC" w:rsidR="007F2949" w:rsidRPr="0059485D" w:rsidRDefault="007F2949">
      <w:pPr>
        <w:rPr>
          <w:b/>
          <w:bCs/>
          <w:lang w:val="lt-LT"/>
        </w:rPr>
      </w:pPr>
      <w:r w:rsidRPr="0059485D">
        <w:rPr>
          <w:b/>
          <w:bCs/>
          <w:lang w:val="lt-LT"/>
        </w:rPr>
        <w:t>Uždaviniai:</w:t>
      </w:r>
    </w:p>
    <w:p w14:paraId="55883EEF" w14:textId="5F4472A9" w:rsidR="007F2949" w:rsidRDefault="007F2949" w:rsidP="007F2949">
      <w:pPr>
        <w:pStyle w:val="ListParagraph"/>
        <w:numPr>
          <w:ilvl w:val="0"/>
          <w:numId w:val="3"/>
        </w:numPr>
        <w:rPr>
          <w:lang w:val="lt-LT"/>
        </w:rPr>
      </w:pPr>
      <w:r>
        <w:rPr>
          <w:lang w:val="lt-LT"/>
        </w:rPr>
        <w:t>Įgalinti mokinius prisiimti atsakomybę už kito saugumą.</w:t>
      </w:r>
    </w:p>
    <w:p w14:paraId="06D9FB57" w14:textId="6DD9485E" w:rsidR="007F2949" w:rsidRDefault="007F2949" w:rsidP="007F2949">
      <w:pPr>
        <w:pStyle w:val="ListParagraph"/>
        <w:numPr>
          <w:ilvl w:val="0"/>
          <w:numId w:val="3"/>
        </w:numPr>
        <w:rPr>
          <w:lang w:val="lt-LT"/>
        </w:rPr>
      </w:pPr>
      <w:r>
        <w:rPr>
          <w:lang w:val="lt-LT"/>
        </w:rPr>
        <w:t>Suteikti mokiniams sąlygas saugiai atiduoti atsakomybę už savo saugumą kitiems.</w:t>
      </w:r>
    </w:p>
    <w:p w14:paraId="5B1F12A1" w14:textId="2065165D" w:rsidR="007F2949" w:rsidRDefault="007F2949" w:rsidP="007F2949">
      <w:pPr>
        <w:pStyle w:val="ListParagraph"/>
        <w:numPr>
          <w:ilvl w:val="0"/>
          <w:numId w:val="3"/>
        </w:numPr>
        <w:rPr>
          <w:lang w:val="lt-LT"/>
        </w:rPr>
      </w:pPr>
      <w:r>
        <w:rPr>
          <w:lang w:val="lt-LT"/>
        </w:rPr>
        <w:t>Sąmoningai reflektuoti procese iškilusius iššūkius.</w:t>
      </w:r>
    </w:p>
    <w:p w14:paraId="65979639" w14:textId="77777777" w:rsidR="007F2949" w:rsidRDefault="007F2949" w:rsidP="007F2949">
      <w:pPr>
        <w:rPr>
          <w:lang w:val="lt-LT"/>
        </w:rPr>
      </w:pPr>
    </w:p>
    <w:p w14:paraId="549AEA1C" w14:textId="1EE101DA" w:rsidR="007F2949" w:rsidRDefault="007F2949" w:rsidP="007F2949">
      <w:pPr>
        <w:rPr>
          <w:lang w:val="en-US"/>
        </w:rPr>
      </w:pPr>
      <w:r w:rsidRPr="0059485D">
        <w:rPr>
          <w:b/>
          <w:bCs/>
          <w:lang w:val="lt-LT"/>
        </w:rPr>
        <w:t>Pamokos trukmė</w:t>
      </w:r>
      <w:r>
        <w:rPr>
          <w:lang w:val="lt-LT"/>
        </w:rPr>
        <w:t xml:space="preserve">: </w:t>
      </w:r>
      <w:r>
        <w:rPr>
          <w:lang w:val="en-US"/>
        </w:rPr>
        <w:t xml:space="preserve">45-90 min </w:t>
      </w:r>
    </w:p>
    <w:p w14:paraId="53FF1002" w14:textId="77777777" w:rsidR="007F2949" w:rsidRDefault="007F2949" w:rsidP="007F2949">
      <w:pPr>
        <w:rPr>
          <w:lang w:val="en-US"/>
        </w:rPr>
      </w:pPr>
    </w:p>
    <w:p w14:paraId="133F5A42" w14:textId="2904EB93" w:rsidR="007F2949" w:rsidRDefault="002A26FA" w:rsidP="007F2949">
      <w:pPr>
        <w:rPr>
          <w:lang w:val="en-US"/>
        </w:rPr>
      </w:pPr>
      <w:r w:rsidRPr="0059485D">
        <w:rPr>
          <w:b/>
          <w:bCs/>
          <w:lang w:val="en-US"/>
        </w:rPr>
        <w:t>Vieta</w:t>
      </w:r>
      <w:r>
        <w:rPr>
          <w:lang w:val="en-US"/>
        </w:rPr>
        <w:t xml:space="preserve">: </w:t>
      </w:r>
      <w:proofErr w:type="spellStart"/>
      <w:r>
        <w:rPr>
          <w:lang w:val="en-US"/>
        </w:rPr>
        <w:t>Altanos</w:t>
      </w:r>
      <w:proofErr w:type="spellEnd"/>
      <w:r>
        <w:rPr>
          <w:lang w:val="en-US"/>
        </w:rPr>
        <w:t xml:space="preserve"> </w:t>
      </w:r>
      <w:proofErr w:type="spellStart"/>
      <w:r>
        <w:rPr>
          <w:lang w:val="en-US"/>
        </w:rPr>
        <w:t>kalnas</w:t>
      </w:r>
      <w:proofErr w:type="spellEnd"/>
      <w:r>
        <w:rPr>
          <w:lang w:val="en-US"/>
        </w:rPr>
        <w:t xml:space="preserve">, </w:t>
      </w:r>
      <w:proofErr w:type="spellStart"/>
      <w:r>
        <w:rPr>
          <w:lang w:val="en-US"/>
        </w:rPr>
        <w:t>kaln</w:t>
      </w:r>
      <w:proofErr w:type="spellEnd"/>
      <w:r>
        <w:rPr>
          <w:lang w:val="lt-LT"/>
        </w:rPr>
        <w:t xml:space="preserve">ų parkas arba bet koks kitas </w:t>
      </w:r>
      <w:r>
        <w:rPr>
          <w:lang w:val="en-US"/>
        </w:rPr>
        <w:t xml:space="preserve">parkas </w:t>
      </w:r>
      <w:proofErr w:type="spellStart"/>
      <w:r>
        <w:rPr>
          <w:lang w:val="en-US"/>
        </w:rPr>
        <w:t>su</w:t>
      </w:r>
      <w:proofErr w:type="spellEnd"/>
      <w:r>
        <w:rPr>
          <w:lang w:val="en-US"/>
        </w:rPr>
        <w:t xml:space="preserve"> </w:t>
      </w:r>
      <w:proofErr w:type="spellStart"/>
      <w:r>
        <w:rPr>
          <w:lang w:val="en-US"/>
        </w:rPr>
        <w:t>kalvotu</w:t>
      </w:r>
      <w:proofErr w:type="spellEnd"/>
      <w:r>
        <w:rPr>
          <w:lang w:val="en-US"/>
        </w:rPr>
        <w:t xml:space="preserve"> </w:t>
      </w:r>
      <w:proofErr w:type="spellStart"/>
      <w:r>
        <w:rPr>
          <w:lang w:val="en-US"/>
        </w:rPr>
        <w:t>reljefu</w:t>
      </w:r>
      <w:proofErr w:type="spellEnd"/>
      <w:r>
        <w:rPr>
          <w:lang w:val="en-US"/>
        </w:rPr>
        <w:t>.</w:t>
      </w:r>
    </w:p>
    <w:p w14:paraId="6FEA676E" w14:textId="77777777" w:rsidR="002A26FA" w:rsidRDefault="002A26FA" w:rsidP="007F2949">
      <w:pPr>
        <w:rPr>
          <w:lang w:val="en-US"/>
        </w:rPr>
      </w:pPr>
    </w:p>
    <w:p w14:paraId="18D46433" w14:textId="035832D4" w:rsidR="002A26FA" w:rsidRPr="003B50A4" w:rsidRDefault="002A26FA" w:rsidP="007F2949">
      <w:pPr>
        <w:rPr>
          <w:lang w:val="lt-LT"/>
        </w:rPr>
      </w:pPr>
      <w:proofErr w:type="spellStart"/>
      <w:r w:rsidRPr="0059485D">
        <w:rPr>
          <w:b/>
          <w:bCs/>
          <w:lang w:val="en-US"/>
        </w:rPr>
        <w:t>Klasė</w:t>
      </w:r>
      <w:proofErr w:type="spellEnd"/>
      <w:r w:rsidRPr="0059485D">
        <w:rPr>
          <w:b/>
          <w:bCs/>
          <w:lang w:val="en-US"/>
        </w:rPr>
        <w:t xml:space="preserve">: </w:t>
      </w:r>
      <w:r w:rsidR="003B50A4">
        <w:rPr>
          <w:lang w:val="en-US"/>
        </w:rPr>
        <w:t xml:space="preserve">II-IV </w:t>
      </w:r>
      <w:proofErr w:type="spellStart"/>
      <w:r w:rsidR="003B50A4">
        <w:rPr>
          <w:lang w:val="en-US"/>
        </w:rPr>
        <w:t>gimnazijos</w:t>
      </w:r>
      <w:proofErr w:type="spellEnd"/>
      <w:r w:rsidR="003B50A4">
        <w:rPr>
          <w:lang w:val="en-US"/>
        </w:rPr>
        <w:t xml:space="preserve"> </w:t>
      </w:r>
      <w:proofErr w:type="spellStart"/>
      <w:r w:rsidR="003B50A4">
        <w:rPr>
          <w:lang w:val="en-US"/>
        </w:rPr>
        <w:t>klas</w:t>
      </w:r>
      <w:proofErr w:type="spellEnd"/>
      <w:r w:rsidR="003B50A4">
        <w:rPr>
          <w:lang w:val="lt-LT"/>
        </w:rPr>
        <w:t>ės</w:t>
      </w:r>
    </w:p>
    <w:p w14:paraId="43308FEF" w14:textId="77777777" w:rsidR="002A26FA" w:rsidRDefault="002A26FA" w:rsidP="007F2949">
      <w:pPr>
        <w:rPr>
          <w:lang w:val="en-US"/>
        </w:rPr>
      </w:pPr>
    </w:p>
    <w:p w14:paraId="08508FC9" w14:textId="13F96C9E" w:rsidR="007F2949" w:rsidRPr="002A26FA" w:rsidRDefault="002A26FA" w:rsidP="007F2949">
      <w:pPr>
        <w:rPr>
          <w:lang w:val="lt-LT"/>
        </w:rPr>
      </w:pPr>
      <w:proofErr w:type="spellStart"/>
      <w:r w:rsidRPr="0059485D">
        <w:rPr>
          <w:b/>
          <w:bCs/>
          <w:lang w:val="en-US"/>
        </w:rPr>
        <w:t>Dalyvi</w:t>
      </w:r>
      <w:proofErr w:type="spellEnd"/>
      <w:r w:rsidRPr="0059485D">
        <w:rPr>
          <w:b/>
          <w:bCs/>
          <w:lang w:val="lt-LT"/>
        </w:rPr>
        <w:t>ų skaičius</w:t>
      </w:r>
      <w:r>
        <w:rPr>
          <w:lang w:val="lt-LT"/>
        </w:rPr>
        <w:t xml:space="preserve">: </w:t>
      </w:r>
      <w:r>
        <w:rPr>
          <w:lang w:val="en-US"/>
        </w:rPr>
        <w:t>4-16 mokini</w:t>
      </w:r>
      <w:r>
        <w:rPr>
          <w:lang w:val="lt-LT"/>
        </w:rPr>
        <w:t>ų (jei dalyvauja ne vienas mokytojas gali dalyvauti ir didesnė grupė)</w:t>
      </w:r>
    </w:p>
    <w:p w14:paraId="0610C1DC" w14:textId="77777777" w:rsidR="007F2949" w:rsidRPr="007F2949" w:rsidRDefault="007F2949" w:rsidP="007F2949">
      <w:pPr>
        <w:rPr>
          <w:lang w:val="en-US"/>
        </w:rPr>
      </w:pPr>
    </w:p>
    <w:p w14:paraId="2A3504E6" w14:textId="43DFEFF1" w:rsidR="007F2949" w:rsidRDefault="002A26FA">
      <w:pPr>
        <w:rPr>
          <w:lang w:val="lt-LT"/>
        </w:rPr>
      </w:pPr>
      <w:r w:rsidRPr="0059485D">
        <w:rPr>
          <w:b/>
          <w:bCs/>
          <w:lang w:val="lt-LT"/>
        </w:rPr>
        <w:t>Priemonės</w:t>
      </w:r>
      <w:r>
        <w:rPr>
          <w:lang w:val="lt-LT"/>
        </w:rPr>
        <w:t>: raiščiai, skaros tinkamos užrišti akims.</w:t>
      </w:r>
    </w:p>
    <w:p w14:paraId="2DF245BA" w14:textId="77777777" w:rsidR="002A26FA" w:rsidRDefault="002A26FA">
      <w:pPr>
        <w:rPr>
          <w:lang w:val="lt-LT"/>
        </w:rPr>
      </w:pPr>
    </w:p>
    <w:p w14:paraId="6FBAB8FD" w14:textId="55C23B0B" w:rsidR="002A26FA" w:rsidRDefault="002A26FA">
      <w:pPr>
        <w:rPr>
          <w:lang w:val="lt-LT"/>
        </w:rPr>
      </w:pPr>
      <w:r w:rsidRPr="0059485D">
        <w:rPr>
          <w:b/>
          <w:bCs/>
          <w:lang w:val="lt-LT"/>
        </w:rPr>
        <w:t>Atitikmuo BUP</w:t>
      </w:r>
      <w:r>
        <w:rPr>
          <w:lang w:val="lt-LT"/>
        </w:rPr>
        <w:t>:</w:t>
      </w:r>
      <w:r w:rsidR="00F22601">
        <w:rPr>
          <w:lang w:val="lt-LT"/>
        </w:rPr>
        <w:t xml:space="preserve"> Etika. </w:t>
      </w:r>
      <w:r>
        <w:rPr>
          <w:lang w:val="lt-LT"/>
        </w:rPr>
        <w:t xml:space="preserve"> </w:t>
      </w:r>
      <w:r w:rsidRPr="002A26FA">
        <w:rPr>
          <w:lang w:val="lt-LT"/>
        </w:rPr>
        <w:t>Rūpestis dėl savęs ir kitų. Egoistinis šių laikų individualizmas ir „buvimas-su“ (su kitais).</w:t>
      </w:r>
    </w:p>
    <w:p w14:paraId="3780D07F" w14:textId="77777777" w:rsidR="002A26FA" w:rsidRDefault="002A26FA">
      <w:pPr>
        <w:rPr>
          <w:lang w:val="lt-LT"/>
        </w:rPr>
      </w:pPr>
    </w:p>
    <w:p w14:paraId="0CC3EDCF" w14:textId="58451065" w:rsidR="002A26FA" w:rsidRDefault="002A26FA">
      <w:pPr>
        <w:rPr>
          <w:lang w:val="lt-LT"/>
        </w:rPr>
      </w:pPr>
      <w:r w:rsidRPr="0059485D">
        <w:rPr>
          <w:b/>
          <w:bCs/>
          <w:lang w:val="lt-LT"/>
        </w:rPr>
        <w:t>Metodai:</w:t>
      </w:r>
      <w:r>
        <w:rPr>
          <w:lang w:val="lt-LT"/>
        </w:rPr>
        <w:t xml:space="preserve"> žygis, darbas porose, refleksija.</w:t>
      </w:r>
    </w:p>
    <w:p w14:paraId="5849FD3B" w14:textId="77777777" w:rsidR="002A26FA" w:rsidRDefault="002A26FA">
      <w:pPr>
        <w:rPr>
          <w:lang w:val="lt-LT"/>
        </w:rPr>
      </w:pPr>
    </w:p>
    <w:p w14:paraId="6010B63D" w14:textId="603EBC6C" w:rsidR="002A26FA" w:rsidRDefault="002A26FA">
      <w:pPr>
        <w:rPr>
          <w:lang w:val="lt-LT"/>
        </w:rPr>
      </w:pPr>
      <w:r w:rsidRPr="0059485D">
        <w:rPr>
          <w:b/>
          <w:bCs/>
          <w:lang w:val="lt-LT"/>
        </w:rPr>
        <w:t>Kompetencijos</w:t>
      </w:r>
      <w:r>
        <w:rPr>
          <w:lang w:val="lt-LT"/>
        </w:rPr>
        <w:t>: Komunikavimo, kūrybiškumo, pilietiškumo, socialinė, emocinė ir sveikos gyvensenos</w:t>
      </w:r>
      <w:r w:rsidR="003B50A4">
        <w:rPr>
          <w:lang w:val="lt-LT"/>
        </w:rPr>
        <w:t>.</w:t>
      </w:r>
    </w:p>
    <w:p w14:paraId="6CB44C67" w14:textId="77777777" w:rsidR="003B50A4" w:rsidRDefault="003B50A4">
      <w:pPr>
        <w:rPr>
          <w:lang w:val="lt-LT"/>
        </w:rPr>
      </w:pPr>
    </w:p>
    <w:tbl>
      <w:tblPr>
        <w:tblStyle w:val="TableGrid"/>
        <w:tblW w:w="0" w:type="auto"/>
        <w:tblLook w:val="04A0" w:firstRow="1" w:lastRow="0" w:firstColumn="1" w:lastColumn="0" w:noHBand="0" w:noVBand="1"/>
      </w:tblPr>
      <w:tblGrid>
        <w:gridCol w:w="2150"/>
        <w:gridCol w:w="1719"/>
        <w:gridCol w:w="5147"/>
      </w:tblGrid>
      <w:tr w:rsidR="003B50A4" w14:paraId="2631E392" w14:textId="77777777" w:rsidTr="003B50A4">
        <w:tc>
          <w:tcPr>
            <w:tcW w:w="2122" w:type="dxa"/>
          </w:tcPr>
          <w:p w14:paraId="30AC0386" w14:textId="44505CE9" w:rsidR="003B50A4" w:rsidRPr="0059485D" w:rsidRDefault="003B50A4">
            <w:pPr>
              <w:rPr>
                <w:b/>
                <w:bCs/>
                <w:lang w:val="lt-LT"/>
              </w:rPr>
            </w:pPr>
            <w:r w:rsidRPr="0059485D">
              <w:rPr>
                <w:b/>
                <w:bCs/>
                <w:lang w:val="lt-LT"/>
              </w:rPr>
              <w:t>Veikla</w:t>
            </w:r>
          </w:p>
        </w:tc>
        <w:tc>
          <w:tcPr>
            <w:tcW w:w="1134" w:type="dxa"/>
          </w:tcPr>
          <w:p w14:paraId="52100C30" w14:textId="3B0CE985" w:rsidR="003B50A4" w:rsidRPr="0059485D" w:rsidRDefault="003B50A4">
            <w:pPr>
              <w:rPr>
                <w:b/>
                <w:bCs/>
                <w:lang w:val="lt-LT"/>
              </w:rPr>
            </w:pPr>
            <w:r w:rsidRPr="0059485D">
              <w:rPr>
                <w:b/>
                <w:bCs/>
                <w:lang w:val="lt-LT"/>
              </w:rPr>
              <w:t>Trukmė</w:t>
            </w:r>
          </w:p>
        </w:tc>
        <w:tc>
          <w:tcPr>
            <w:tcW w:w="5760" w:type="dxa"/>
          </w:tcPr>
          <w:p w14:paraId="4CB0657A" w14:textId="6B5C0D55" w:rsidR="003B50A4" w:rsidRPr="0059485D" w:rsidRDefault="003B50A4">
            <w:pPr>
              <w:rPr>
                <w:b/>
                <w:bCs/>
                <w:lang w:val="lt-LT"/>
              </w:rPr>
            </w:pPr>
            <w:r w:rsidRPr="0059485D">
              <w:rPr>
                <w:b/>
                <w:bCs/>
                <w:lang w:val="lt-LT"/>
              </w:rPr>
              <w:t>Veiklos aprašymas</w:t>
            </w:r>
          </w:p>
        </w:tc>
      </w:tr>
      <w:tr w:rsidR="003B50A4" w14:paraId="582F6FFB" w14:textId="77777777" w:rsidTr="003B50A4">
        <w:tc>
          <w:tcPr>
            <w:tcW w:w="2122" w:type="dxa"/>
          </w:tcPr>
          <w:p w14:paraId="62F4213E" w14:textId="61EBDED3" w:rsidR="003B50A4" w:rsidRPr="003B50A4" w:rsidRDefault="003B50A4" w:rsidP="003B50A4">
            <w:pPr>
              <w:pStyle w:val="ListParagraph"/>
              <w:numPr>
                <w:ilvl w:val="0"/>
                <w:numId w:val="4"/>
              </w:numPr>
              <w:rPr>
                <w:lang w:val="en-US"/>
              </w:rPr>
            </w:pPr>
            <w:r>
              <w:rPr>
                <w:lang w:val="lt-LT"/>
              </w:rPr>
              <w:t>Įvadas</w:t>
            </w:r>
          </w:p>
        </w:tc>
        <w:tc>
          <w:tcPr>
            <w:tcW w:w="1134" w:type="dxa"/>
          </w:tcPr>
          <w:p w14:paraId="4AAC331F" w14:textId="5D842400" w:rsidR="003B50A4" w:rsidRPr="003B50A4" w:rsidRDefault="003B50A4">
            <w:pPr>
              <w:rPr>
                <w:lang w:val="en-US"/>
              </w:rPr>
            </w:pPr>
            <w:r>
              <w:rPr>
                <w:lang w:val="en-US"/>
              </w:rPr>
              <w:t>2 min</w:t>
            </w:r>
          </w:p>
        </w:tc>
        <w:tc>
          <w:tcPr>
            <w:tcW w:w="5760" w:type="dxa"/>
          </w:tcPr>
          <w:p w14:paraId="4B31FFCE" w14:textId="1C1924B6" w:rsidR="003B50A4" w:rsidRDefault="003B50A4">
            <w:pPr>
              <w:rPr>
                <w:lang w:val="lt-LT"/>
              </w:rPr>
            </w:pPr>
            <w:r>
              <w:rPr>
                <w:lang w:val="lt-LT"/>
              </w:rPr>
              <w:t>Mokiniams pristatoma, kad eisime į žygį. Mokiniai patys susiskirsto poromis.</w:t>
            </w:r>
          </w:p>
        </w:tc>
      </w:tr>
      <w:tr w:rsidR="003B50A4" w14:paraId="3544BEEF" w14:textId="77777777" w:rsidTr="003B50A4">
        <w:tc>
          <w:tcPr>
            <w:tcW w:w="2122" w:type="dxa"/>
          </w:tcPr>
          <w:p w14:paraId="2EE7CA79" w14:textId="262C6751" w:rsidR="003B50A4" w:rsidRPr="003B50A4" w:rsidRDefault="003B50A4" w:rsidP="003B50A4">
            <w:pPr>
              <w:pStyle w:val="ListParagraph"/>
              <w:numPr>
                <w:ilvl w:val="0"/>
                <w:numId w:val="4"/>
              </w:numPr>
              <w:rPr>
                <w:lang w:val="lt-LT"/>
              </w:rPr>
            </w:pPr>
            <w:r>
              <w:rPr>
                <w:lang w:val="lt-LT"/>
              </w:rPr>
              <w:t>Taisyklių susitarimas</w:t>
            </w:r>
          </w:p>
        </w:tc>
        <w:tc>
          <w:tcPr>
            <w:tcW w:w="1134" w:type="dxa"/>
          </w:tcPr>
          <w:p w14:paraId="0D4F5914" w14:textId="5BB37B57" w:rsidR="003B50A4" w:rsidRDefault="003B50A4">
            <w:pPr>
              <w:rPr>
                <w:lang w:val="lt-LT"/>
              </w:rPr>
            </w:pPr>
            <w:r>
              <w:rPr>
                <w:lang w:val="lt-LT"/>
              </w:rPr>
              <w:t>5 min</w:t>
            </w:r>
          </w:p>
        </w:tc>
        <w:tc>
          <w:tcPr>
            <w:tcW w:w="5760" w:type="dxa"/>
          </w:tcPr>
          <w:p w14:paraId="0FCD1C3A" w14:textId="77777777" w:rsidR="003B50A4" w:rsidRDefault="003B50A4">
            <w:pPr>
              <w:rPr>
                <w:lang w:val="lt-LT"/>
              </w:rPr>
            </w:pPr>
            <w:r>
              <w:rPr>
                <w:lang w:val="lt-LT"/>
              </w:rPr>
              <w:t>Pristatomos žygio taisyklės:</w:t>
            </w:r>
          </w:p>
          <w:p w14:paraId="7D81832F" w14:textId="77777777" w:rsidR="003B50A4" w:rsidRDefault="003B50A4" w:rsidP="003B50A4">
            <w:pPr>
              <w:pStyle w:val="ListParagraph"/>
              <w:numPr>
                <w:ilvl w:val="0"/>
                <w:numId w:val="5"/>
              </w:numPr>
              <w:rPr>
                <w:lang w:val="lt-LT"/>
              </w:rPr>
            </w:pPr>
            <w:r>
              <w:rPr>
                <w:lang w:val="lt-LT"/>
              </w:rPr>
              <w:t>Vienas eina užrištomis akimis, kitas jį veda.</w:t>
            </w:r>
          </w:p>
          <w:p w14:paraId="38CA3B63" w14:textId="27D761A8" w:rsidR="004B7EB3" w:rsidRPr="004B7EB3" w:rsidRDefault="004B7EB3" w:rsidP="004B7EB3">
            <w:pPr>
              <w:pStyle w:val="ListParagraph"/>
              <w:numPr>
                <w:ilvl w:val="0"/>
                <w:numId w:val="5"/>
              </w:numPr>
              <w:rPr>
                <w:lang w:val="lt-LT"/>
              </w:rPr>
            </w:pPr>
            <w:r>
              <w:rPr>
                <w:lang w:val="lt-LT"/>
              </w:rPr>
              <w:t>Matantysis niekada negali paleisti „aklojo“. Matantysis yra visi</w:t>
            </w:r>
            <w:r w:rsidRPr="004B7EB3">
              <w:rPr>
                <w:lang w:val="lt-LT"/>
              </w:rPr>
              <w:t>škai atsakingas</w:t>
            </w:r>
            <w:r>
              <w:rPr>
                <w:lang w:val="lt-LT"/>
              </w:rPr>
              <w:t>, kad „aklasis“ jaustųsi saugus ir neužsigautų.</w:t>
            </w:r>
          </w:p>
          <w:p w14:paraId="7E0258AF" w14:textId="3E4D2F77" w:rsidR="003B50A4" w:rsidRDefault="003B50A4" w:rsidP="003B50A4">
            <w:pPr>
              <w:pStyle w:val="ListParagraph"/>
              <w:numPr>
                <w:ilvl w:val="0"/>
                <w:numId w:val="5"/>
              </w:numPr>
              <w:rPr>
                <w:lang w:val="lt-LT"/>
              </w:rPr>
            </w:pPr>
            <w:r>
              <w:rPr>
                <w:lang w:val="lt-LT"/>
              </w:rPr>
              <w:t>Einame visiškoje tyloje</w:t>
            </w:r>
            <w:r w:rsidR="004B7EB3">
              <w:rPr>
                <w:lang w:val="lt-LT"/>
              </w:rPr>
              <w:t>.</w:t>
            </w:r>
          </w:p>
          <w:p w14:paraId="186BB3D8" w14:textId="634D93F2" w:rsidR="003B50A4" w:rsidRDefault="003B50A4" w:rsidP="003B50A4">
            <w:pPr>
              <w:pStyle w:val="ListParagraph"/>
              <w:numPr>
                <w:ilvl w:val="0"/>
                <w:numId w:val="5"/>
              </w:numPr>
              <w:rPr>
                <w:lang w:val="lt-LT"/>
              </w:rPr>
            </w:pPr>
            <w:r>
              <w:rPr>
                <w:lang w:val="lt-LT"/>
              </w:rPr>
              <w:t>„Aklasis“ turi praeitį tą patį kelią kaip eina mokytoja</w:t>
            </w:r>
            <w:r w:rsidR="004B7EB3">
              <w:rPr>
                <w:lang w:val="lt-LT"/>
              </w:rPr>
              <w:t>(s)</w:t>
            </w:r>
            <w:r>
              <w:rPr>
                <w:lang w:val="lt-LT"/>
              </w:rPr>
              <w:t xml:space="preserve"> (jei mokytoja</w:t>
            </w:r>
            <w:r w:rsidR="004B7EB3">
              <w:rPr>
                <w:lang w:val="lt-LT"/>
              </w:rPr>
              <w:t>(s) užlipa ant akmens ar pralenda po šaka, „aklasis“ taip turi tą padaryti)</w:t>
            </w:r>
          </w:p>
          <w:p w14:paraId="587F1996" w14:textId="1F056B82" w:rsidR="0059485D" w:rsidRDefault="0059485D" w:rsidP="003B50A4">
            <w:pPr>
              <w:pStyle w:val="ListParagraph"/>
              <w:numPr>
                <w:ilvl w:val="0"/>
                <w:numId w:val="5"/>
              </w:numPr>
              <w:rPr>
                <w:lang w:val="lt-LT"/>
              </w:rPr>
            </w:pPr>
            <w:r>
              <w:rPr>
                <w:lang w:val="lt-LT"/>
              </w:rPr>
              <w:t>Matantysis visada turi eiti „aklojo“ tempu ir jo neskubinti.</w:t>
            </w:r>
          </w:p>
          <w:p w14:paraId="47A79212" w14:textId="77777777" w:rsidR="003B50A4" w:rsidRPr="004B7EB3" w:rsidRDefault="003B50A4" w:rsidP="003B50A4">
            <w:pPr>
              <w:pStyle w:val="ListParagraph"/>
              <w:numPr>
                <w:ilvl w:val="0"/>
                <w:numId w:val="5"/>
              </w:numPr>
              <w:rPr>
                <w:lang w:val="lt-LT"/>
              </w:rPr>
            </w:pPr>
            <w:r>
              <w:rPr>
                <w:lang w:val="lt-LT"/>
              </w:rPr>
              <w:lastRenderedPageBreak/>
              <w:t>Jei kas nors iš „aklųjų“ žmonių atsimerkia arba bet kas klasėje pasako žodį visi apsisuka ir mokytojo</w:t>
            </w:r>
            <w:r w:rsidR="004B7EB3">
              <w:rPr>
                <w:lang w:val="lt-LT"/>
              </w:rPr>
              <w:t>(s)</w:t>
            </w:r>
            <w:r>
              <w:rPr>
                <w:lang w:val="lt-LT"/>
              </w:rPr>
              <w:t xml:space="preserve"> vedami grįžta </w:t>
            </w:r>
            <w:r>
              <w:rPr>
                <w:lang w:val="en-US"/>
              </w:rPr>
              <w:t xml:space="preserve">100 </w:t>
            </w:r>
            <w:r>
              <w:rPr>
                <w:lang w:val="lt-LT"/>
              </w:rPr>
              <w:t>ž</w:t>
            </w:r>
            <w:proofErr w:type="spellStart"/>
            <w:r>
              <w:rPr>
                <w:lang w:val="en-US"/>
              </w:rPr>
              <w:t>ingsnių</w:t>
            </w:r>
            <w:proofErr w:type="spellEnd"/>
            <w:r>
              <w:rPr>
                <w:lang w:val="en-US"/>
              </w:rPr>
              <w:t xml:space="preserve"> </w:t>
            </w:r>
            <w:proofErr w:type="spellStart"/>
            <w:r>
              <w:rPr>
                <w:lang w:val="en-US"/>
              </w:rPr>
              <w:t>atgal</w:t>
            </w:r>
            <w:proofErr w:type="spellEnd"/>
            <w:r>
              <w:rPr>
                <w:lang w:val="en-US"/>
              </w:rPr>
              <w:t>.</w:t>
            </w:r>
          </w:p>
          <w:p w14:paraId="0A8FDEA1" w14:textId="77777777" w:rsidR="004B7EB3" w:rsidRDefault="004B7EB3" w:rsidP="004B7EB3">
            <w:pPr>
              <w:rPr>
                <w:lang w:val="lt-LT"/>
              </w:rPr>
            </w:pPr>
            <w:r>
              <w:rPr>
                <w:lang w:val="lt-LT"/>
              </w:rPr>
              <w:t>Mokiniams pasakoma, kad įveikus pusę maršruto jie porose apsikeis rolėmis.</w:t>
            </w:r>
          </w:p>
          <w:p w14:paraId="381914EE" w14:textId="50B50BBB" w:rsidR="004B7EB3" w:rsidRPr="004B7EB3" w:rsidRDefault="004B7EB3" w:rsidP="004B7EB3">
            <w:pPr>
              <w:rPr>
                <w:lang w:val="lt-LT"/>
              </w:rPr>
            </w:pPr>
            <w:r>
              <w:rPr>
                <w:lang w:val="lt-LT"/>
              </w:rPr>
              <w:t xml:space="preserve">Taip pat galima mokinius paskatinti drąsiai apkabinti „akląjį“ per pečius ar tvirtai laikyti už rankos, kad šis jaustųsi saugus. </w:t>
            </w:r>
            <w:r w:rsidR="0059485D">
              <w:rPr>
                <w:lang w:val="lt-LT"/>
              </w:rPr>
              <w:t>Taip pat poros gali susitarti sutartinius ženklus kaip bus parodoma, jog laukia kliūtis.</w:t>
            </w:r>
          </w:p>
        </w:tc>
      </w:tr>
      <w:tr w:rsidR="003B50A4" w14:paraId="75A9A76F" w14:textId="77777777" w:rsidTr="003B50A4">
        <w:tc>
          <w:tcPr>
            <w:tcW w:w="2122" w:type="dxa"/>
          </w:tcPr>
          <w:p w14:paraId="295DB3D0" w14:textId="58842F28" w:rsidR="003B50A4" w:rsidRPr="003B50A4" w:rsidRDefault="003B50A4" w:rsidP="003B50A4">
            <w:pPr>
              <w:pStyle w:val="ListParagraph"/>
              <w:numPr>
                <w:ilvl w:val="0"/>
                <w:numId w:val="4"/>
              </w:numPr>
              <w:rPr>
                <w:lang w:val="en-US"/>
              </w:rPr>
            </w:pPr>
            <w:r>
              <w:rPr>
                <w:lang w:val="lt-LT"/>
              </w:rPr>
              <w:lastRenderedPageBreak/>
              <w:t>Žygio pirma dalis</w:t>
            </w:r>
          </w:p>
        </w:tc>
        <w:tc>
          <w:tcPr>
            <w:tcW w:w="1134" w:type="dxa"/>
          </w:tcPr>
          <w:p w14:paraId="0AC7F600" w14:textId="2EA0D6B2" w:rsidR="003B50A4" w:rsidRDefault="003B50A4">
            <w:pPr>
              <w:rPr>
                <w:lang w:val="lt-LT"/>
              </w:rPr>
            </w:pPr>
            <w:r>
              <w:rPr>
                <w:lang w:val="lt-LT"/>
              </w:rPr>
              <w:t>15 min</w:t>
            </w:r>
            <w:r w:rsidR="00F22601">
              <w:rPr>
                <w:lang w:val="lt-LT"/>
              </w:rPr>
              <w:t xml:space="preserve"> (jei turite daugiau laiko</w:t>
            </w:r>
            <w:r w:rsidR="00FB7544">
              <w:rPr>
                <w:lang w:val="lt-LT"/>
              </w:rPr>
              <w:t>, rekomenduoju eiti iki 40 min)</w:t>
            </w:r>
          </w:p>
        </w:tc>
        <w:tc>
          <w:tcPr>
            <w:tcW w:w="5760" w:type="dxa"/>
          </w:tcPr>
          <w:p w14:paraId="68B77233" w14:textId="77777777" w:rsidR="003B50A4" w:rsidRDefault="004B7EB3">
            <w:pPr>
              <w:rPr>
                <w:lang w:val="lt-LT"/>
              </w:rPr>
            </w:pPr>
            <w:r>
              <w:rPr>
                <w:lang w:val="lt-LT"/>
              </w:rPr>
              <w:t xml:space="preserve">Mokytojas eina pirmas, visi eina poromis vorele iš paskos. Tempas turi būti lėtas, nuolat palaukiama atsilikusių mokinių. </w:t>
            </w:r>
          </w:p>
          <w:p w14:paraId="343523C2" w14:textId="0B6963E8" w:rsidR="004B7EB3" w:rsidRDefault="004B7EB3">
            <w:pPr>
              <w:rPr>
                <w:lang w:val="lt-LT"/>
              </w:rPr>
            </w:pPr>
            <w:r>
              <w:rPr>
                <w:lang w:val="lt-LT"/>
              </w:rPr>
              <w:t xml:space="preserve">Žygio pradžioje eikite lygiais paviršiais ir takeliais, tačiau svarbu po </w:t>
            </w:r>
            <w:proofErr w:type="spellStart"/>
            <w:r>
              <w:rPr>
                <w:lang w:val="lt-LT"/>
              </w:rPr>
              <w:t>keletos</w:t>
            </w:r>
            <w:proofErr w:type="spellEnd"/>
            <w:r>
              <w:rPr>
                <w:lang w:val="lt-LT"/>
              </w:rPr>
              <w:t xml:space="preserve"> minučių nueiti nuo takelių, kad vis didėtų iššūkis. Patariu išbandyti ir labai stačius, bet neilgus šlaitus, taip pat pralysti ar perlipti turėklą, užlipti ant akmens ir nuo jo nušokti, pralysti pro krūmą, palipti laiptais ir praeiti pro kuo daugiau skirtingų paviršių.</w:t>
            </w:r>
          </w:p>
        </w:tc>
      </w:tr>
      <w:tr w:rsidR="003B50A4" w14:paraId="75FCEA02" w14:textId="77777777" w:rsidTr="003B50A4">
        <w:tc>
          <w:tcPr>
            <w:tcW w:w="2122" w:type="dxa"/>
          </w:tcPr>
          <w:p w14:paraId="088944FD" w14:textId="684C66FD" w:rsidR="003B50A4" w:rsidRPr="003B50A4" w:rsidRDefault="003B50A4" w:rsidP="003B50A4">
            <w:pPr>
              <w:pStyle w:val="ListParagraph"/>
              <w:numPr>
                <w:ilvl w:val="0"/>
                <w:numId w:val="4"/>
              </w:numPr>
              <w:rPr>
                <w:lang w:val="en-US"/>
              </w:rPr>
            </w:pPr>
            <w:r>
              <w:rPr>
                <w:lang w:val="lt-LT"/>
              </w:rPr>
              <w:t>Žygio antra dalis</w:t>
            </w:r>
          </w:p>
        </w:tc>
        <w:tc>
          <w:tcPr>
            <w:tcW w:w="1134" w:type="dxa"/>
          </w:tcPr>
          <w:p w14:paraId="15285489" w14:textId="2D6B5E83" w:rsidR="003B50A4" w:rsidRDefault="003B50A4">
            <w:pPr>
              <w:rPr>
                <w:lang w:val="lt-LT"/>
              </w:rPr>
            </w:pPr>
            <w:r>
              <w:rPr>
                <w:lang w:val="lt-LT"/>
              </w:rPr>
              <w:t>15 min</w:t>
            </w:r>
          </w:p>
        </w:tc>
        <w:tc>
          <w:tcPr>
            <w:tcW w:w="5760" w:type="dxa"/>
          </w:tcPr>
          <w:p w14:paraId="473FCF34" w14:textId="037BC829" w:rsidR="003B50A4" w:rsidRDefault="004B7EB3">
            <w:pPr>
              <w:rPr>
                <w:lang w:val="lt-LT"/>
              </w:rPr>
            </w:pPr>
            <w:r>
              <w:rPr>
                <w:lang w:val="lt-LT"/>
              </w:rPr>
              <w:t>„</w:t>
            </w:r>
            <w:r w:rsidR="0059485D">
              <w:rPr>
                <w:lang w:val="lt-LT"/>
              </w:rPr>
              <w:t>A</w:t>
            </w:r>
            <w:r>
              <w:rPr>
                <w:lang w:val="lt-LT"/>
              </w:rPr>
              <w:t>kliesiems</w:t>
            </w:r>
            <w:r w:rsidR="0059485D">
              <w:rPr>
                <w:lang w:val="lt-LT"/>
              </w:rPr>
              <w:t>“</w:t>
            </w:r>
            <w:r>
              <w:rPr>
                <w:lang w:val="lt-LT"/>
              </w:rPr>
              <w:t xml:space="preserve"> atrišamos akys, leidžiama minutę poroje pasikalbėti ir tuomet kitam poros nariui užrišamos akys</w:t>
            </w:r>
            <w:r w:rsidR="0059485D">
              <w:rPr>
                <w:lang w:val="lt-LT"/>
              </w:rPr>
              <w:t xml:space="preserve"> ir keliaujama toliau tyloje.</w:t>
            </w:r>
          </w:p>
        </w:tc>
      </w:tr>
      <w:tr w:rsidR="003B50A4" w14:paraId="3946DC30" w14:textId="77777777" w:rsidTr="003B50A4">
        <w:tc>
          <w:tcPr>
            <w:tcW w:w="2122" w:type="dxa"/>
          </w:tcPr>
          <w:p w14:paraId="02AA530E" w14:textId="68C77D09" w:rsidR="003B50A4" w:rsidRPr="003B50A4" w:rsidRDefault="003B50A4" w:rsidP="003B50A4">
            <w:pPr>
              <w:pStyle w:val="ListParagraph"/>
              <w:numPr>
                <w:ilvl w:val="0"/>
                <w:numId w:val="4"/>
              </w:numPr>
              <w:rPr>
                <w:lang w:val="en-US"/>
              </w:rPr>
            </w:pPr>
            <w:proofErr w:type="spellStart"/>
            <w:r>
              <w:rPr>
                <w:lang w:val="en-US"/>
              </w:rPr>
              <w:t>Refleksija</w:t>
            </w:r>
            <w:proofErr w:type="spellEnd"/>
          </w:p>
        </w:tc>
        <w:tc>
          <w:tcPr>
            <w:tcW w:w="1134" w:type="dxa"/>
          </w:tcPr>
          <w:p w14:paraId="5B40EB2B" w14:textId="727C6393" w:rsidR="003B50A4" w:rsidRPr="003B50A4" w:rsidRDefault="003B50A4">
            <w:pPr>
              <w:rPr>
                <w:lang w:val="en-US"/>
              </w:rPr>
            </w:pPr>
            <w:r>
              <w:rPr>
                <w:lang w:val="en-US"/>
              </w:rPr>
              <w:t>8 min</w:t>
            </w:r>
          </w:p>
        </w:tc>
        <w:tc>
          <w:tcPr>
            <w:tcW w:w="5760" w:type="dxa"/>
          </w:tcPr>
          <w:p w14:paraId="648ABB78" w14:textId="5EE493F9" w:rsidR="003B50A4" w:rsidRDefault="0059485D">
            <w:pPr>
              <w:rPr>
                <w:lang w:val="lt-LT"/>
              </w:rPr>
            </w:pPr>
            <w:r>
              <w:rPr>
                <w:lang w:val="lt-LT"/>
              </w:rPr>
              <w:t>Visi susėda ratu. Kiekvienas pasako ar buvo lengviau vesti ar būti vedamam ir kodėl bei pasidalina savo didžiausiais įspūdžiais iš žygio.</w:t>
            </w:r>
          </w:p>
        </w:tc>
      </w:tr>
    </w:tbl>
    <w:p w14:paraId="57313DFD" w14:textId="77777777" w:rsidR="003B50A4" w:rsidRPr="007F2949" w:rsidRDefault="003B50A4">
      <w:pPr>
        <w:rPr>
          <w:lang w:val="lt-LT"/>
        </w:rPr>
      </w:pPr>
    </w:p>
    <w:sectPr w:rsidR="003B50A4" w:rsidRPr="007F2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15288"/>
    <w:multiLevelType w:val="multilevel"/>
    <w:tmpl w:val="89B2D3E8"/>
    <w:lvl w:ilvl="0">
      <w:start w:val="1"/>
      <w:numFmt w:val="decimal"/>
      <w:lvlText w:val="%1."/>
      <w:lvlJc w:val="left"/>
      <w:pPr>
        <w:ind w:left="360" w:hanging="360"/>
      </w:pPr>
      <w:rPr>
        <w:rFonts w:hint="default"/>
        <w:b w:val="0"/>
        <w:i w:val="0"/>
        <w:caps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9102F0"/>
    <w:multiLevelType w:val="hybridMultilevel"/>
    <w:tmpl w:val="D4DC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073E64"/>
    <w:multiLevelType w:val="hybridMultilevel"/>
    <w:tmpl w:val="7C2E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80F6C"/>
    <w:multiLevelType w:val="multilevel"/>
    <w:tmpl w:val="A2926BA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6697891"/>
    <w:multiLevelType w:val="hybridMultilevel"/>
    <w:tmpl w:val="87BE1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8974965">
    <w:abstractNumId w:val="0"/>
  </w:num>
  <w:num w:numId="2" w16cid:durableId="827401707">
    <w:abstractNumId w:val="3"/>
  </w:num>
  <w:num w:numId="3" w16cid:durableId="1121025658">
    <w:abstractNumId w:val="1"/>
  </w:num>
  <w:num w:numId="4" w16cid:durableId="1430465548">
    <w:abstractNumId w:val="4"/>
  </w:num>
  <w:num w:numId="5" w16cid:durableId="134054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49"/>
    <w:rsid w:val="00081845"/>
    <w:rsid w:val="002A26FA"/>
    <w:rsid w:val="003B50A4"/>
    <w:rsid w:val="003F64C4"/>
    <w:rsid w:val="0043184E"/>
    <w:rsid w:val="004B7EB3"/>
    <w:rsid w:val="004C0B1E"/>
    <w:rsid w:val="0059485D"/>
    <w:rsid w:val="007F2949"/>
    <w:rsid w:val="00924208"/>
    <w:rsid w:val="00D96F82"/>
    <w:rsid w:val="00F0135D"/>
    <w:rsid w:val="00F22601"/>
    <w:rsid w:val="00FB7544"/>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29661D55"/>
  <w15:chartTrackingRefBased/>
  <w15:docId w15:val="{0BDF5702-F2ED-2A43-ADAC-413BB97B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5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Heading1"/>
    <w:next w:val="Normal"/>
    <w:link w:val="Heading2Char"/>
    <w:uiPriority w:val="9"/>
    <w:unhideWhenUsed/>
    <w:qFormat/>
    <w:rsid w:val="00F0135D"/>
    <w:pPr>
      <w:keepNext w:val="0"/>
      <w:keepLines w:val="0"/>
      <w:numPr>
        <w:ilvl w:val="1"/>
        <w:numId w:val="2"/>
      </w:numPr>
      <w:spacing w:after="80" w:line="276" w:lineRule="auto"/>
      <w:ind w:left="792" w:hanging="432"/>
      <w:jc w:val="center"/>
      <w:outlineLvl w:val="1"/>
    </w:pPr>
    <w:rPr>
      <w:rFonts w:ascii="Times New Roman" w:eastAsiaTheme="minorHAnsi" w:hAnsi="Times New Roman" w:cstheme="minorBidi"/>
      <w:b/>
      <w:color w:val="auto"/>
      <w:spacing w:val="5"/>
      <w:sz w:val="28"/>
      <w:szCs w:val="28"/>
    </w:rPr>
  </w:style>
  <w:style w:type="paragraph" w:styleId="Heading3">
    <w:name w:val="heading 3"/>
    <w:basedOn w:val="Normal"/>
    <w:next w:val="Normal"/>
    <w:link w:val="Heading3Char"/>
    <w:uiPriority w:val="9"/>
    <w:semiHidden/>
    <w:unhideWhenUsed/>
    <w:qFormat/>
    <w:rsid w:val="007F2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9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9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9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9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35D"/>
    <w:rPr>
      <w:rFonts w:ascii="Times New Roman" w:hAnsi="Times New Roman"/>
      <w:b/>
      <w:spacing w:val="5"/>
      <w:sz w:val="28"/>
      <w:szCs w:val="28"/>
    </w:rPr>
  </w:style>
  <w:style w:type="character" w:customStyle="1" w:styleId="Heading1Char">
    <w:name w:val="Heading 1 Char"/>
    <w:basedOn w:val="DefaultParagraphFont"/>
    <w:link w:val="Heading1"/>
    <w:uiPriority w:val="9"/>
    <w:rsid w:val="00F0135D"/>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qFormat/>
    <w:rsid w:val="00F0135D"/>
    <w:pPr>
      <w:spacing w:before="120" w:after="120" w:line="276" w:lineRule="auto"/>
      <w:jc w:val="center"/>
    </w:pPr>
    <w:rPr>
      <w:rFonts w:ascii="Times New Roman" w:eastAsiaTheme="minorEastAsia" w:hAnsi="Times New Roman" w:cstheme="minorHAnsi"/>
      <w:b/>
      <w:bCs/>
      <w:caps/>
      <w:kern w:val="0"/>
      <w:szCs w:val="20"/>
      <w14:ligatures w14:val="none"/>
    </w:rPr>
  </w:style>
  <w:style w:type="character" w:customStyle="1" w:styleId="Heading3Char">
    <w:name w:val="Heading 3 Char"/>
    <w:basedOn w:val="DefaultParagraphFont"/>
    <w:link w:val="Heading3"/>
    <w:uiPriority w:val="9"/>
    <w:semiHidden/>
    <w:rsid w:val="007F2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949"/>
    <w:rPr>
      <w:rFonts w:eastAsiaTheme="majorEastAsia" w:cstheme="majorBidi"/>
      <w:color w:val="272727" w:themeColor="text1" w:themeTint="D8"/>
    </w:rPr>
  </w:style>
  <w:style w:type="paragraph" w:styleId="Title">
    <w:name w:val="Title"/>
    <w:basedOn w:val="Normal"/>
    <w:next w:val="Normal"/>
    <w:link w:val="TitleChar"/>
    <w:uiPriority w:val="10"/>
    <w:qFormat/>
    <w:rsid w:val="007F29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9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9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2949"/>
    <w:rPr>
      <w:i/>
      <w:iCs/>
      <w:color w:val="404040" w:themeColor="text1" w:themeTint="BF"/>
    </w:rPr>
  </w:style>
  <w:style w:type="paragraph" w:styleId="ListParagraph">
    <w:name w:val="List Paragraph"/>
    <w:basedOn w:val="Normal"/>
    <w:uiPriority w:val="34"/>
    <w:qFormat/>
    <w:rsid w:val="007F2949"/>
    <w:pPr>
      <w:ind w:left="720"/>
      <w:contextualSpacing/>
    </w:pPr>
  </w:style>
  <w:style w:type="character" w:styleId="IntenseEmphasis">
    <w:name w:val="Intense Emphasis"/>
    <w:basedOn w:val="DefaultParagraphFont"/>
    <w:uiPriority w:val="21"/>
    <w:qFormat/>
    <w:rsid w:val="007F2949"/>
    <w:rPr>
      <w:i/>
      <w:iCs/>
      <w:color w:val="0F4761" w:themeColor="accent1" w:themeShade="BF"/>
    </w:rPr>
  </w:style>
  <w:style w:type="paragraph" w:styleId="IntenseQuote">
    <w:name w:val="Intense Quote"/>
    <w:basedOn w:val="Normal"/>
    <w:next w:val="Normal"/>
    <w:link w:val="IntenseQuoteChar"/>
    <w:uiPriority w:val="30"/>
    <w:qFormat/>
    <w:rsid w:val="007F2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949"/>
    <w:rPr>
      <w:i/>
      <w:iCs/>
      <w:color w:val="0F4761" w:themeColor="accent1" w:themeShade="BF"/>
    </w:rPr>
  </w:style>
  <w:style w:type="character" w:styleId="IntenseReference">
    <w:name w:val="Intense Reference"/>
    <w:basedOn w:val="DefaultParagraphFont"/>
    <w:uiPriority w:val="32"/>
    <w:qFormat/>
    <w:rsid w:val="007F2949"/>
    <w:rPr>
      <w:b/>
      <w:bCs/>
      <w:smallCaps/>
      <w:color w:val="0F4761" w:themeColor="accent1" w:themeShade="BF"/>
      <w:spacing w:val="5"/>
    </w:rPr>
  </w:style>
  <w:style w:type="character" w:styleId="Hyperlink">
    <w:name w:val="Hyperlink"/>
    <w:basedOn w:val="DefaultParagraphFont"/>
    <w:uiPriority w:val="99"/>
    <w:unhideWhenUsed/>
    <w:rsid w:val="002A26FA"/>
    <w:rPr>
      <w:color w:val="467886" w:themeColor="hyperlink"/>
      <w:u w:val="single"/>
    </w:rPr>
  </w:style>
  <w:style w:type="character" w:styleId="UnresolvedMention">
    <w:name w:val="Unresolved Mention"/>
    <w:basedOn w:val="DefaultParagraphFont"/>
    <w:uiPriority w:val="99"/>
    <w:semiHidden/>
    <w:unhideWhenUsed/>
    <w:rsid w:val="002A26FA"/>
    <w:rPr>
      <w:color w:val="605E5C"/>
      <w:shd w:val="clear" w:color="auto" w:fill="E1DFDD"/>
    </w:rPr>
  </w:style>
  <w:style w:type="table" w:styleId="TableGrid">
    <w:name w:val="Table Grid"/>
    <w:basedOn w:val="TableNormal"/>
    <w:uiPriority w:val="39"/>
    <w:rsid w:val="003B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Šiaulė</dc:creator>
  <cp:keywords/>
  <dc:description/>
  <cp:lastModifiedBy>Nida Šiaulė</cp:lastModifiedBy>
  <cp:revision>2</cp:revision>
  <dcterms:created xsi:type="dcterms:W3CDTF">2024-12-07T08:15:00Z</dcterms:created>
  <dcterms:modified xsi:type="dcterms:W3CDTF">2024-12-07T09:18:00Z</dcterms:modified>
</cp:coreProperties>
</file>